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055"/>
        <w:gridCol w:w="2042"/>
        <w:gridCol w:w="1998"/>
        <w:gridCol w:w="1977"/>
      </w:tblGrid>
      <w:tr w:rsidR="00A23885" w:rsidRPr="00893F72" w:rsidTr="0011715A">
        <w:tc>
          <w:tcPr>
            <w:tcW w:w="9853" w:type="dxa"/>
            <w:gridSpan w:val="4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Broj: .</w:t>
            </w:r>
          </w:p>
          <w:p w:rsidR="00A23885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Predmet:   -------------------  – jednostavna nabava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9853" w:type="dxa"/>
            <w:gridSpan w:val="4"/>
            <w:shd w:val="pct5" w:color="auto" w:fill="auto"/>
          </w:tcPr>
          <w:p w:rsidR="00A23885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b/>
                <w:sz w:val="24"/>
                <w:szCs w:val="24"/>
              </w:rPr>
            </w:pPr>
            <w:bookmarkStart w:id="0" w:name="_GoBack" w:colFirst="0" w:colLast="0"/>
            <w:r w:rsidRPr="00B6257A">
              <w:rPr>
                <w:rFonts w:ascii="UniZgLight" w:hAnsi="UniZgLight"/>
                <w:b/>
                <w:sz w:val="24"/>
                <w:szCs w:val="24"/>
              </w:rPr>
              <w:t>OBRAZAC 3.: ZAPISNIK O OTVARANJU, PREGLEDU I OCJENI PONUDA</w:t>
            </w: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b/>
                <w:sz w:val="24"/>
                <w:szCs w:val="24"/>
              </w:rPr>
            </w:pPr>
          </w:p>
        </w:tc>
      </w:tr>
      <w:bookmarkEnd w:id="0"/>
      <w:tr w:rsidR="00A23885" w:rsidRPr="00893F72" w:rsidTr="0011715A">
        <w:tc>
          <w:tcPr>
            <w:tcW w:w="9853" w:type="dxa"/>
            <w:gridSpan w:val="4"/>
          </w:tcPr>
          <w:p w:rsidR="00A23885" w:rsidRPr="00B6257A" w:rsidRDefault="00A23885" w:rsidP="0011715A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1)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Sveučilište u Zagrebu Fakultet kemijskog inženjerstva </w:t>
            </w:r>
            <w:r w:rsidRPr="00B6257A">
              <w:rPr>
                <w:rFonts w:ascii="UniZgLight" w:hAnsi="UniZgLight"/>
                <w:sz w:val="24"/>
                <w:szCs w:val="24"/>
              </w:rPr>
              <w:tab/>
              <w:t>i tehnologije, Trg Marka Marulića 19, 10000 Zagreb, OIB:</w:t>
            </w:r>
            <w:r w:rsidRPr="00B6257A">
              <w:rPr>
                <w:rFonts w:ascii="UniZgLight" w:hAnsi="UniZgLight"/>
                <w:color w:val="FF0000"/>
                <w:sz w:val="24"/>
                <w:szCs w:val="24"/>
              </w:rPr>
              <w:t xml:space="preserve">  </w:t>
            </w:r>
            <w:r w:rsidRPr="00B6257A">
              <w:rPr>
                <w:rFonts w:ascii="UniZgLight" w:hAnsi="UniZgLight" w:cs="Arial"/>
                <w:color w:val="464646"/>
                <w:spacing w:val="15"/>
                <w:sz w:val="24"/>
                <w:szCs w:val="24"/>
                <w:shd w:val="clear" w:color="auto" w:fill="FFFFFF"/>
              </w:rPr>
              <w:t>71259740533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,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2)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Predmet nabave:</w:t>
            </w:r>
            <w:r w:rsidRPr="00B6257A">
              <w:rPr>
                <w:rFonts w:ascii="UniZgLight" w:hAnsi="UniZgLight"/>
                <w:bCs/>
                <w:sz w:val="24"/>
                <w:szCs w:val="24"/>
              </w:rPr>
              <w:t xml:space="preserve"> _____________________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,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3)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Vrsta postupka i zakonska osnova za provođenje postupka nabave: sukladno Zakona o javnoj nabavi (NN 120/16, 114/22),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4)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Evidencijski broj nabave:  ____________ ,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5)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Procijenjena vrijednost nabave: __________  kuna bez PDV,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6)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Osigurana sredstva za predmetnu nabavu: ___________</w:t>
            </w:r>
            <w:r w:rsidRPr="00B6257A">
              <w:rPr>
                <w:rFonts w:ascii="UniZgLight" w:hAnsi="UniZgLight"/>
                <w:i/>
                <w:iCs/>
                <w:sz w:val="24"/>
                <w:szCs w:val="24"/>
              </w:rPr>
              <w:t xml:space="preserve">   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kuna s PDV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7)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Poziv na dostavu ponude br. ______. od x. y. 2025. godine, otpremljen na adrese gospodarskih subjekata kako slijedi: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 xml:space="preserve">            a)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 xml:space="preserve">            b)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 xml:space="preserve">            c) </w:t>
            </w:r>
            <w:r w:rsidRPr="00B6257A">
              <w:rPr>
                <w:rFonts w:ascii="UniZgLight" w:hAnsi="UniZgLight"/>
                <w:sz w:val="24"/>
                <w:szCs w:val="24"/>
              </w:rPr>
              <w:t>.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8)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Ponude su otvorili predstavnici Fakulteta dana x. y. 2025. godine.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9)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Analitički prikaz pravovremeno zaprimljenih ponuda: </w:t>
            </w:r>
          </w:p>
        </w:tc>
      </w:tr>
      <w:tr w:rsidR="00A23885" w:rsidRPr="00893F72" w:rsidTr="0011715A">
        <w:trPr>
          <w:trHeight w:val="146"/>
        </w:trPr>
        <w:tc>
          <w:tcPr>
            <w:tcW w:w="3055" w:type="dxa"/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Gospodarski subjekt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Broj i datum ponude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1.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2.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3.</w:t>
            </w: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Cijena ponude za predmet nabave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</w:t>
            </w: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</w:t>
            </w: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Ponuđeni (tip/proizvođač, marka)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I. OBLIK PONUDE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Potpisana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Ocjena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(zadovoljava/ne zadovoljava):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</w:t>
            </w: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</w:t>
            </w: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II. OSTALI UVJETI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(navesti po potrebi npr.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dokazi)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</w:t>
            </w: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Ocjena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(zadovoljava/ne zadovoljava):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III. OCJENA PONUDE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3055" w:type="dxa"/>
            <w:tcBorders>
              <w:right w:val="single" w:sz="4" w:space="0" w:color="auto"/>
            </w:tcBorders>
            <w:shd w:val="pct5" w:color="auto" w:fill="auto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Valjana/nije valjana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5" w:rsidRPr="00B6257A" w:rsidRDefault="00A23885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A23885" w:rsidRPr="00893F72" w:rsidTr="0011715A">
        <w:tc>
          <w:tcPr>
            <w:tcW w:w="9853" w:type="dxa"/>
            <w:gridSpan w:val="4"/>
          </w:tcPr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10)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Kriterij za odabir ponude: najniža cijena, uz obvezu ispunjenja uvjeta i zahtjeva iz Poziva na dostavu ponuda.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11)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Ostalo: ___(npr. Ponuda br. ___od __.__.202_. godine Ponuditelja X je zakašnjela te je vraćena neotvorena).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12)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Ponude rangirane prema kriteriju odabira: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ind w:firstLine="709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a) Ponuda br. </w:t>
            </w:r>
            <w:r w:rsidRPr="00B6257A">
              <w:rPr>
                <w:rFonts w:ascii="UniZgLight" w:hAnsi="UniZgLight"/>
                <w:sz w:val="24"/>
                <w:szCs w:val="24"/>
                <w:u w:val="single"/>
              </w:rPr>
              <w:t xml:space="preserve"> </w:t>
            </w:r>
            <w:r w:rsidRPr="00B6257A">
              <w:rPr>
                <w:rFonts w:ascii="UniZgLight" w:hAnsi="UniZgLight"/>
                <w:sz w:val="24"/>
                <w:szCs w:val="24"/>
              </w:rPr>
              <w:t>od .. 2025. godine Ponuditelja</w:t>
            </w:r>
            <w:r w:rsidRPr="00B6257A">
              <w:rPr>
                <w:rFonts w:ascii="UniZgLight" w:hAnsi="UniZgLight"/>
                <w:b/>
                <w:sz w:val="24"/>
                <w:szCs w:val="24"/>
              </w:rPr>
              <w:t xml:space="preserve"> _________,</w:t>
            </w:r>
          </w:p>
          <w:p w:rsidR="00A23885" w:rsidRPr="00B6257A" w:rsidRDefault="00A23885" w:rsidP="0011715A">
            <w:pPr>
              <w:spacing w:after="0" w:line="240" w:lineRule="auto"/>
              <w:ind w:firstLine="709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b) Ponuda br.</w:t>
            </w:r>
            <w:r w:rsidRPr="00B6257A">
              <w:rPr>
                <w:rFonts w:ascii="UniZgLight" w:hAnsi="UniZgLight"/>
                <w:sz w:val="24"/>
                <w:szCs w:val="24"/>
                <w:u w:val="single"/>
              </w:rPr>
              <w:t xml:space="preserve"> 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,od .. 2025. godine Ponuditelja, </w:t>
            </w:r>
            <w:r w:rsidRPr="00B6257A">
              <w:rPr>
                <w:rFonts w:ascii="UniZgLight" w:hAnsi="UniZgLight"/>
                <w:sz w:val="24"/>
                <w:szCs w:val="24"/>
                <w:u w:val="single"/>
              </w:rPr>
              <w:t>,</w:t>
            </w:r>
          </w:p>
          <w:p w:rsidR="00A23885" w:rsidRPr="00B6257A" w:rsidRDefault="00A23885" w:rsidP="0011715A">
            <w:pPr>
              <w:spacing w:after="0" w:line="240" w:lineRule="auto"/>
              <w:ind w:firstLine="709"/>
              <w:rPr>
                <w:rFonts w:ascii="UniZgLight" w:hAnsi="UniZgLight"/>
                <w:sz w:val="24"/>
                <w:szCs w:val="24"/>
                <w:u w:val="single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c) Ponuda br.  od .. 2025. godine Ponuditelja  </w:t>
            </w:r>
            <w:r w:rsidRPr="00B6257A">
              <w:rPr>
                <w:rFonts w:ascii="UniZgLight" w:hAnsi="UniZgLight"/>
                <w:sz w:val="24"/>
                <w:szCs w:val="24"/>
                <w:u w:val="single"/>
              </w:rPr>
              <w:t>.</w:t>
            </w:r>
          </w:p>
          <w:p w:rsidR="00A23885" w:rsidRPr="00B6257A" w:rsidRDefault="00A23885" w:rsidP="0011715A">
            <w:pPr>
              <w:spacing w:after="0" w:line="240" w:lineRule="auto"/>
              <w:ind w:firstLine="709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13)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Prijedlog odabira: Ponuditelj</w:t>
            </w:r>
            <w:r w:rsidRPr="00B6257A">
              <w:rPr>
                <w:rFonts w:ascii="UniZgLight" w:hAnsi="UniZgLight"/>
                <w:bCs/>
                <w:sz w:val="24"/>
                <w:szCs w:val="24"/>
              </w:rPr>
              <w:t>_____________ dostavio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je Ponudu koja ispunjava uvjete i zahtjeve iz Poziva na dostavu ponude od ________ 2025. godine, stoga se predlaže odabir iste.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14)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Ovjerava opunomoćena osoba, ovlaštenik na pod računu (MT) Fakulteta: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UniZgLight" w:hAnsi="UniZgLight"/>
                <w:sz w:val="24"/>
                <w:szCs w:val="24"/>
              </w:rPr>
              <w:t xml:space="preserve">                        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Prodekan za </w:t>
            </w:r>
            <w:r>
              <w:rPr>
                <w:rFonts w:ascii="UniZgLight" w:hAnsi="UniZgLight"/>
                <w:sz w:val="24"/>
                <w:szCs w:val="24"/>
              </w:rPr>
              <w:t>poslovanje: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UniZgLight" w:hAnsi="UniZgLight"/>
                <w:sz w:val="24"/>
                <w:szCs w:val="24"/>
              </w:rPr>
              <w:t xml:space="preserve">         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prof. dr. </w:t>
            </w:r>
            <w:proofErr w:type="spellStart"/>
            <w:r w:rsidRPr="00B6257A">
              <w:rPr>
                <w:rFonts w:ascii="UniZgLight" w:hAnsi="UniZgLight"/>
                <w:sz w:val="24"/>
                <w:szCs w:val="24"/>
              </w:rPr>
              <w:t>sc</w:t>
            </w:r>
            <w:proofErr w:type="spellEnd"/>
            <w:r w:rsidRPr="00B6257A">
              <w:rPr>
                <w:rFonts w:ascii="UniZgLight" w:hAnsi="UniZgLight"/>
                <w:sz w:val="24"/>
                <w:szCs w:val="24"/>
              </w:rPr>
              <w:t>. Ernest Meštrović</w:t>
            </w: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A23885" w:rsidRPr="00B6257A" w:rsidRDefault="00A23885" w:rsidP="0011715A">
            <w:pPr>
              <w:spacing w:after="0" w:line="240" w:lineRule="auto"/>
              <w:ind w:firstLine="6946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</w:t>
            </w:r>
          </w:p>
          <w:p w:rsidR="00A23885" w:rsidRPr="00B6257A" w:rsidRDefault="00A23885" w:rsidP="0011715A">
            <w:pPr>
              <w:spacing w:after="0" w:line="240" w:lineRule="auto"/>
              <w:ind w:firstLine="709"/>
              <w:rPr>
                <w:rFonts w:ascii="UniZgLight" w:hAnsi="UniZgLight"/>
                <w:sz w:val="24"/>
                <w:szCs w:val="24"/>
              </w:rPr>
            </w:pPr>
          </w:p>
        </w:tc>
      </w:tr>
    </w:tbl>
    <w:p w:rsidR="00CE7BA5" w:rsidRPr="00A23885" w:rsidRDefault="00CE7BA5" w:rsidP="00A23885">
      <w:pPr>
        <w:spacing w:after="0" w:line="240" w:lineRule="auto"/>
        <w:rPr>
          <w:rFonts w:ascii="UnizgDisplay Medium" w:hAnsi="UnizgDisplay Medium"/>
          <w:sz w:val="24"/>
          <w:szCs w:val="24"/>
        </w:rPr>
      </w:pPr>
    </w:p>
    <w:sectPr w:rsidR="00CE7BA5" w:rsidRPr="00A23885" w:rsidSect="00483F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Medium">
    <w:panose1 w:val="020006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81F2B"/>
    <w:multiLevelType w:val="multilevel"/>
    <w:tmpl w:val="AC1ACCA2"/>
    <w:styleLink w:val="Stil1"/>
    <w:lvl w:ilvl="0">
      <w:start w:val="1"/>
      <w:numFmt w:val="none"/>
      <w:lvlText w:val="Ad. 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85"/>
    <w:rsid w:val="0017201A"/>
    <w:rsid w:val="00483F25"/>
    <w:rsid w:val="00601B42"/>
    <w:rsid w:val="00A23885"/>
    <w:rsid w:val="00C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8D09"/>
  <w15:chartTrackingRefBased/>
  <w15:docId w15:val="{71B7C8C3-C237-4840-B1D4-5D92247B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8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7201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"/>
    <w:rsid w:val="0017201A"/>
    <w:rPr>
      <w:rFonts w:ascii="Cambria" w:hAnsi="Cambria"/>
      <w:color w:val="243F60"/>
      <w:sz w:val="24"/>
      <w:szCs w:val="24"/>
    </w:rPr>
  </w:style>
  <w:style w:type="character" w:styleId="Naglaeno">
    <w:name w:val="Strong"/>
    <w:uiPriority w:val="22"/>
    <w:qFormat/>
    <w:rsid w:val="0017201A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1720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rsid w:val="0017201A"/>
    <w:rPr>
      <w:sz w:val="24"/>
      <w:szCs w:val="24"/>
    </w:rPr>
  </w:style>
  <w:style w:type="numbering" w:customStyle="1" w:styleId="Stil1">
    <w:name w:val="Stil1"/>
    <w:uiPriority w:val="99"/>
    <w:rsid w:val="00601B4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Črček</dc:creator>
  <cp:keywords/>
  <dc:description/>
  <cp:lastModifiedBy>Ana Črček</cp:lastModifiedBy>
  <cp:revision>1</cp:revision>
  <dcterms:created xsi:type="dcterms:W3CDTF">2025-12-01T09:04:00Z</dcterms:created>
  <dcterms:modified xsi:type="dcterms:W3CDTF">2025-12-01T09:06:00Z</dcterms:modified>
</cp:coreProperties>
</file>